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B9" w:rsidRPr="001672DA" w:rsidRDefault="00CB073E" w:rsidP="008F3AB9">
      <w:pPr>
        <w:jc w:val="center"/>
        <w:rPr>
          <w:b/>
        </w:rPr>
      </w:pPr>
      <w:r>
        <w:rPr>
          <w:b/>
        </w:rPr>
        <w:t xml:space="preserve">Обоснование </w:t>
      </w:r>
      <w:r w:rsidR="008F3AB9" w:rsidRPr="009250E0">
        <w:rPr>
          <w:b/>
        </w:rPr>
        <w:t xml:space="preserve">начальной (максимальной) цены контракта на </w:t>
      </w:r>
      <w:r w:rsidR="00193892" w:rsidRPr="00193892">
        <w:rPr>
          <w:b/>
        </w:rPr>
        <w:t xml:space="preserve">право заключения муниципального контракта  на поставку </w:t>
      </w:r>
      <w:r w:rsidR="001672DA">
        <w:rPr>
          <w:b/>
        </w:rPr>
        <w:t>автомобиля</w:t>
      </w:r>
    </w:p>
    <w:p w:rsidR="008F3AB9" w:rsidRPr="009250E0" w:rsidRDefault="008F3AB9" w:rsidP="008F3AB9">
      <w:pPr>
        <w:ind w:firstLine="709"/>
      </w:pP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  <w:t>Способ размещения заказа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</w:rPr>
        <w:t xml:space="preserve"> открытый аукцион</w:t>
      </w:r>
    </w:p>
    <w:p w:rsidR="008F3AB9" w:rsidRPr="009250E0" w:rsidRDefault="008F3AB9" w:rsidP="008F3AB9"/>
    <w:tbl>
      <w:tblPr>
        <w:tblW w:w="13894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548"/>
        <w:gridCol w:w="3828"/>
        <w:gridCol w:w="709"/>
        <w:gridCol w:w="850"/>
        <w:gridCol w:w="851"/>
        <w:gridCol w:w="708"/>
        <w:gridCol w:w="851"/>
        <w:gridCol w:w="850"/>
        <w:gridCol w:w="1276"/>
        <w:gridCol w:w="992"/>
        <w:gridCol w:w="1431"/>
      </w:tblGrid>
      <w:tr w:rsidR="008F3AB9" w:rsidRPr="009250E0" w:rsidTr="001672DA">
        <w:tc>
          <w:tcPr>
            <w:tcW w:w="1548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4537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8F3AB9" w:rsidP="00027315">
            <w:pPr>
              <w:ind w:firstLine="0"/>
              <w:jc w:val="center"/>
            </w:pPr>
            <w:r w:rsidRPr="009250E0">
              <w:t>тарифа</w:t>
            </w:r>
          </w:p>
        </w:tc>
        <w:tc>
          <w:tcPr>
            <w:tcW w:w="4536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Всего. Начальная цена вида услуг</w:t>
            </w:r>
          </w:p>
        </w:tc>
      </w:tr>
      <w:tr w:rsidR="00193892" w:rsidRPr="009250E0" w:rsidTr="001672DA">
        <w:tc>
          <w:tcPr>
            <w:tcW w:w="1548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  <w:tc>
          <w:tcPr>
            <w:tcW w:w="4537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3892" w:rsidRPr="009250E0" w:rsidRDefault="00193892" w:rsidP="00027315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93892" w:rsidRDefault="00193892" w:rsidP="00AA0C33">
            <w:pPr>
              <w:jc w:val="center"/>
            </w:pPr>
          </w:p>
          <w:p w:rsidR="00193892" w:rsidRPr="009250E0" w:rsidRDefault="00193892" w:rsidP="00193892">
            <w:pPr>
              <w:ind w:firstLine="0"/>
            </w:pPr>
            <w:r>
              <w:t>1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193892" w:rsidRDefault="00193892" w:rsidP="00AA0C33">
            <w:pPr>
              <w:jc w:val="center"/>
            </w:pPr>
          </w:p>
          <w:p w:rsidR="00193892" w:rsidRPr="009250E0" w:rsidRDefault="00193892" w:rsidP="00193892">
            <w:pPr>
              <w:ind w:firstLine="0"/>
            </w:pPr>
            <w:r>
              <w:t>2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193892" w:rsidRDefault="00193892" w:rsidP="00027315">
            <w:pPr>
              <w:jc w:val="center"/>
            </w:pPr>
          </w:p>
          <w:p w:rsidR="009D7E95" w:rsidRPr="009250E0" w:rsidRDefault="009D7E95" w:rsidP="00027315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93892" w:rsidRPr="009250E0" w:rsidRDefault="00193892" w:rsidP="00027315">
            <w:pPr>
              <w:ind w:firstLine="0"/>
              <w:jc w:val="center"/>
            </w:pPr>
            <w:r w:rsidRPr="009250E0">
              <w:t>Средняя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3892" w:rsidRPr="009250E0" w:rsidRDefault="00193892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  <w:tc>
          <w:tcPr>
            <w:tcW w:w="143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</w:tr>
      <w:tr w:rsidR="00CB073E" w:rsidRPr="009250E0" w:rsidTr="001672DA">
        <w:trPr>
          <w:trHeight w:val="566"/>
        </w:trPr>
        <w:tc>
          <w:tcPr>
            <w:tcW w:w="1548" w:type="dxa"/>
            <w:vMerge w:val="restart"/>
            <w:tcBorders>
              <w:top w:val="double" w:sz="4" w:space="0" w:color="auto"/>
            </w:tcBorders>
          </w:tcPr>
          <w:p w:rsidR="00CB073E" w:rsidRPr="008F3AB9" w:rsidRDefault="00CB073E" w:rsidP="001672DA">
            <w:pPr>
              <w:ind w:firstLine="0"/>
            </w:pPr>
            <w:r>
              <w:rPr>
                <w:b/>
              </w:rPr>
              <w:t>П</w:t>
            </w:r>
            <w:r w:rsidRPr="00193892">
              <w:rPr>
                <w:b/>
              </w:rPr>
              <w:t>ос</w:t>
            </w:r>
            <w:r>
              <w:rPr>
                <w:b/>
              </w:rPr>
              <w:t>тавка</w:t>
            </w:r>
            <w:r w:rsidRPr="00193892">
              <w:rPr>
                <w:b/>
              </w:rPr>
              <w:t xml:space="preserve"> </w:t>
            </w:r>
            <w:r w:rsidR="001672DA">
              <w:rPr>
                <w:b/>
              </w:rPr>
              <w:t>автомобиля</w:t>
            </w:r>
          </w:p>
        </w:tc>
        <w:tc>
          <w:tcPr>
            <w:tcW w:w="4537" w:type="dxa"/>
            <w:gridSpan w:val="2"/>
            <w:tcBorders>
              <w:top w:val="double" w:sz="4" w:space="0" w:color="auto"/>
            </w:tcBorders>
          </w:tcPr>
          <w:p w:rsidR="00CB073E" w:rsidRPr="00CB073E" w:rsidRDefault="001672DA" w:rsidP="00193892">
            <w:pPr>
              <w:ind w:firstLine="0"/>
            </w:pPr>
            <w:r>
              <w:rPr>
                <w:b/>
                <w:lang w:val="en-US"/>
              </w:rPr>
              <w:t>LADA</w:t>
            </w:r>
            <w:r w:rsidRPr="00050A5F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Samara</w:t>
            </w:r>
            <w:r>
              <w:rPr>
                <w:b/>
              </w:rPr>
              <w:t>, модель 21144-30-012 или эквивалент в стандартной комплектации</w:t>
            </w:r>
            <w:r w:rsidRPr="00CB073E">
              <w:t xml:space="preserve"> 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CB073E" w:rsidRDefault="00CB073E" w:rsidP="00193892">
            <w:pPr>
              <w:ind w:firstLine="0"/>
            </w:pPr>
            <w:r>
              <w:t>Тыс.</w:t>
            </w:r>
          </w:p>
          <w:p w:rsidR="00CB073E" w:rsidRPr="009250E0" w:rsidRDefault="00CB073E" w:rsidP="00193892">
            <w:pPr>
              <w:ind w:firstLine="0"/>
            </w:pPr>
            <w:r>
              <w:t>руб.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267741" w:rsidRDefault="00267741" w:rsidP="00193892">
            <w:pPr>
              <w:ind w:firstLine="0"/>
            </w:pPr>
          </w:p>
          <w:p w:rsidR="00CB073E" w:rsidRPr="009250E0" w:rsidRDefault="00267741" w:rsidP="00193892">
            <w:pPr>
              <w:ind w:firstLine="0"/>
            </w:pPr>
            <w:r>
              <w:t>280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</w:tcPr>
          <w:p w:rsidR="00CB073E" w:rsidRDefault="00CB073E" w:rsidP="00193892">
            <w:pPr>
              <w:jc w:val="center"/>
            </w:pPr>
          </w:p>
          <w:p w:rsidR="00CB073E" w:rsidRPr="00A8068F" w:rsidRDefault="00CB073E" w:rsidP="00193892">
            <w:pPr>
              <w:ind w:firstLine="0"/>
              <w:rPr>
                <w:lang w:val="en-US"/>
              </w:rPr>
            </w:pPr>
            <w:r>
              <w:t>30</w:t>
            </w:r>
            <w:r w:rsidR="00A8068F">
              <w:rPr>
                <w:lang w:val="en-US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B073E" w:rsidRDefault="00CB073E" w:rsidP="00027315">
            <w:pPr>
              <w:jc w:val="center"/>
            </w:pPr>
          </w:p>
          <w:p w:rsidR="00CB073E" w:rsidRPr="009250E0" w:rsidRDefault="00CB073E" w:rsidP="009D7E95">
            <w:pPr>
              <w:ind w:firstLine="0"/>
            </w:pPr>
            <w:r>
              <w:t>30</w:t>
            </w:r>
            <w:r w:rsidR="00714A26">
              <w:t>5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B073E" w:rsidRDefault="00CB073E" w:rsidP="008F3AB9">
            <w:pPr>
              <w:ind w:firstLine="0"/>
            </w:pPr>
          </w:p>
          <w:p w:rsidR="00CB073E" w:rsidRPr="009250E0" w:rsidRDefault="00714A26" w:rsidP="008F3AB9">
            <w:pPr>
              <w:ind w:firstLine="0"/>
            </w:pPr>
            <w:r>
              <w:t>295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B073E" w:rsidRDefault="00CB073E" w:rsidP="008F3AB9"/>
          <w:p w:rsidR="00CB073E" w:rsidRPr="009250E0" w:rsidRDefault="00714A26" w:rsidP="008F3AB9">
            <w:r>
              <w:t>295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:rsidR="00CB073E" w:rsidRDefault="00CB073E" w:rsidP="008F3AB9">
            <w:pPr>
              <w:ind w:firstLine="0"/>
            </w:pPr>
          </w:p>
          <w:p w:rsidR="00CB073E" w:rsidRDefault="00CB073E" w:rsidP="008F3AB9">
            <w:pPr>
              <w:ind w:firstLine="0"/>
            </w:pPr>
            <w:r>
              <w:t>1</w:t>
            </w:r>
          </w:p>
          <w:p w:rsidR="00CB073E" w:rsidRPr="009250E0" w:rsidRDefault="00CB073E" w:rsidP="008F3AB9">
            <w:pPr>
              <w:ind w:firstLine="0"/>
            </w:pPr>
          </w:p>
        </w:tc>
        <w:tc>
          <w:tcPr>
            <w:tcW w:w="1431" w:type="dxa"/>
            <w:vMerge w:val="restart"/>
            <w:tcBorders>
              <w:top w:val="double" w:sz="4" w:space="0" w:color="auto"/>
            </w:tcBorders>
          </w:tcPr>
          <w:p w:rsidR="00CB073E" w:rsidRDefault="00CB073E" w:rsidP="00027315"/>
          <w:p w:rsidR="00CB073E" w:rsidRPr="009250E0" w:rsidRDefault="00714A26" w:rsidP="009D7E95">
            <w:pPr>
              <w:ind w:firstLine="0"/>
            </w:pPr>
            <w:r>
              <w:t>295</w:t>
            </w:r>
          </w:p>
        </w:tc>
      </w:tr>
      <w:tr w:rsidR="00CB073E" w:rsidRPr="009250E0" w:rsidTr="001672DA">
        <w:trPr>
          <w:trHeight w:val="243"/>
        </w:trPr>
        <w:tc>
          <w:tcPr>
            <w:tcW w:w="1548" w:type="dxa"/>
            <w:vMerge/>
          </w:tcPr>
          <w:p w:rsidR="00CB073E" w:rsidRDefault="00CB073E" w:rsidP="00193892">
            <w:pPr>
              <w:ind w:firstLine="0"/>
              <w:rPr>
                <w:b/>
              </w:rPr>
            </w:pPr>
          </w:p>
        </w:tc>
        <w:tc>
          <w:tcPr>
            <w:tcW w:w="3828" w:type="dxa"/>
            <w:tcBorders>
              <w:top w:val="double" w:sz="4" w:space="0" w:color="auto"/>
            </w:tcBorders>
          </w:tcPr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</w:t>
            </w:r>
            <w:r w:rsidRPr="001672DA">
              <w:rPr>
                <w:sz w:val="18"/>
                <w:szCs w:val="18"/>
                <w:u w:val="single"/>
              </w:rPr>
              <w:t>Тип двигателя</w:t>
            </w:r>
            <w:r w:rsidRPr="001672DA">
              <w:rPr>
                <w:sz w:val="18"/>
                <w:szCs w:val="18"/>
              </w:rPr>
              <w:t xml:space="preserve">  бензин, четырехтактный;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</w:t>
            </w:r>
            <w:r w:rsidRPr="001672DA">
              <w:rPr>
                <w:sz w:val="18"/>
                <w:szCs w:val="18"/>
                <w:u w:val="single"/>
              </w:rPr>
              <w:t>Токсичность выбросов</w:t>
            </w:r>
            <w:r w:rsidRPr="001672DA">
              <w:rPr>
                <w:sz w:val="18"/>
                <w:szCs w:val="18"/>
              </w:rPr>
              <w:t xml:space="preserve">  ЕВРО – 3;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</w:t>
            </w:r>
            <w:r w:rsidRPr="001672DA">
              <w:rPr>
                <w:sz w:val="18"/>
                <w:szCs w:val="18"/>
                <w:u w:val="single"/>
              </w:rPr>
              <w:t>Мощность двигателя</w:t>
            </w:r>
            <w:r w:rsidRPr="001672DA">
              <w:rPr>
                <w:sz w:val="18"/>
                <w:szCs w:val="18"/>
              </w:rPr>
              <w:t xml:space="preserve">  не более 59,5 кВт;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</w:t>
            </w:r>
            <w:r w:rsidRPr="001672DA">
              <w:rPr>
                <w:sz w:val="18"/>
                <w:szCs w:val="18"/>
                <w:u w:val="single"/>
              </w:rPr>
              <w:t>Топливный бак</w:t>
            </w:r>
            <w:r w:rsidRPr="001672DA">
              <w:rPr>
                <w:sz w:val="18"/>
                <w:szCs w:val="18"/>
              </w:rPr>
              <w:t xml:space="preserve">  не менее 43 л;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</w:t>
            </w:r>
            <w:r w:rsidRPr="001672DA">
              <w:rPr>
                <w:sz w:val="18"/>
                <w:szCs w:val="18"/>
                <w:u w:val="single"/>
              </w:rPr>
              <w:t>Расход топлива по ездовому циклу</w:t>
            </w:r>
            <w:r w:rsidRPr="001672DA">
              <w:rPr>
                <w:sz w:val="18"/>
                <w:szCs w:val="18"/>
              </w:rPr>
              <w:t xml:space="preserve">  не более 7,6 л/100 км; 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</w:t>
            </w:r>
            <w:r w:rsidRPr="001672DA">
              <w:rPr>
                <w:sz w:val="18"/>
                <w:szCs w:val="18"/>
                <w:u w:val="single"/>
              </w:rPr>
              <w:t>Компоновочная схема</w:t>
            </w:r>
            <w:r w:rsidRPr="001672DA">
              <w:rPr>
                <w:sz w:val="18"/>
                <w:szCs w:val="18"/>
              </w:rPr>
              <w:t xml:space="preserve">  </w:t>
            </w:r>
            <w:proofErr w:type="spellStart"/>
            <w:r w:rsidRPr="001672DA">
              <w:rPr>
                <w:sz w:val="18"/>
                <w:szCs w:val="18"/>
              </w:rPr>
              <w:t>переднеприводная</w:t>
            </w:r>
            <w:proofErr w:type="spellEnd"/>
            <w:r w:rsidRPr="001672DA">
              <w:rPr>
                <w:sz w:val="18"/>
                <w:szCs w:val="18"/>
              </w:rPr>
              <w:t>, расположение двигателя переднее, поперечное;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</w:t>
            </w:r>
            <w:r w:rsidRPr="001672DA">
              <w:rPr>
                <w:sz w:val="18"/>
                <w:szCs w:val="18"/>
                <w:u w:val="single"/>
              </w:rPr>
              <w:t xml:space="preserve">Максимальная скорость  </w:t>
            </w:r>
            <w:r w:rsidRPr="001672DA">
              <w:rPr>
                <w:sz w:val="18"/>
                <w:szCs w:val="18"/>
              </w:rPr>
              <w:t>не более 160 км/ч;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</w:t>
            </w:r>
            <w:r w:rsidRPr="001672DA">
              <w:rPr>
                <w:sz w:val="18"/>
                <w:szCs w:val="18"/>
                <w:u w:val="single"/>
              </w:rPr>
              <w:t xml:space="preserve">Объем двигателя </w:t>
            </w:r>
            <w:r w:rsidRPr="001672DA">
              <w:rPr>
                <w:sz w:val="18"/>
                <w:szCs w:val="18"/>
              </w:rPr>
              <w:t>не более 1596 куб</w:t>
            </w:r>
            <w:proofErr w:type="gramStart"/>
            <w:r w:rsidRPr="001672DA">
              <w:rPr>
                <w:sz w:val="18"/>
                <w:szCs w:val="18"/>
              </w:rPr>
              <w:t>.с</w:t>
            </w:r>
            <w:proofErr w:type="gramEnd"/>
            <w:r w:rsidRPr="001672DA">
              <w:rPr>
                <w:sz w:val="18"/>
                <w:szCs w:val="18"/>
              </w:rPr>
              <w:t>м;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</w:t>
            </w:r>
            <w:r w:rsidRPr="001672DA">
              <w:rPr>
                <w:sz w:val="18"/>
                <w:szCs w:val="18"/>
                <w:u w:val="single"/>
              </w:rPr>
              <w:t>Коробка передач</w:t>
            </w:r>
            <w:r w:rsidRPr="001672DA">
              <w:rPr>
                <w:sz w:val="18"/>
                <w:szCs w:val="18"/>
              </w:rPr>
              <w:t xml:space="preserve"> механическая;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</w:t>
            </w:r>
            <w:r w:rsidRPr="001672DA">
              <w:rPr>
                <w:sz w:val="18"/>
                <w:szCs w:val="18"/>
                <w:u w:val="single"/>
              </w:rPr>
              <w:t>Тип кузова</w:t>
            </w:r>
            <w:r w:rsidRPr="001672DA">
              <w:rPr>
                <w:sz w:val="18"/>
                <w:szCs w:val="18"/>
              </w:rPr>
              <w:t xml:space="preserve"> </w:t>
            </w:r>
            <w:proofErr w:type="spellStart"/>
            <w:r w:rsidRPr="001672DA">
              <w:rPr>
                <w:sz w:val="18"/>
                <w:szCs w:val="18"/>
              </w:rPr>
              <w:t>хэтчбек</w:t>
            </w:r>
            <w:proofErr w:type="spellEnd"/>
            <w:r w:rsidRPr="001672DA">
              <w:rPr>
                <w:sz w:val="18"/>
                <w:szCs w:val="18"/>
              </w:rPr>
              <w:t>;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</w:t>
            </w:r>
            <w:r w:rsidRPr="001672DA">
              <w:rPr>
                <w:sz w:val="18"/>
                <w:szCs w:val="18"/>
                <w:u w:val="single"/>
              </w:rPr>
              <w:t>Система питания</w:t>
            </w:r>
            <w:r w:rsidRPr="001672DA">
              <w:rPr>
                <w:sz w:val="18"/>
                <w:szCs w:val="18"/>
              </w:rPr>
              <w:t xml:space="preserve"> распределенный впрыск с электронным управлением;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Рулевое управление </w:t>
            </w:r>
            <w:proofErr w:type="spellStart"/>
            <w:r w:rsidRPr="001672DA">
              <w:rPr>
                <w:sz w:val="18"/>
                <w:szCs w:val="18"/>
              </w:rPr>
              <w:t>травмобезопастное</w:t>
            </w:r>
            <w:proofErr w:type="spellEnd"/>
            <w:r w:rsidRPr="001672DA">
              <w:rPr>
                <w:sz w:val="18"/>
                <w:szCs w:val="18"/>
              </w:rPr>
              <w:t xml:space="preserve">, реечного типа, без усилителя; 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>- Год выпуска не ранее 2011 года;</w:t>
            </w:r>
          </w:p>
          <w:p w:rsidR="00CB073E" w:rsidRPr="00CB073E" w:rsidRDefault="001672DA" w:rsidP="001672DA">
            <w:pPr>
              <w:ind w:firstLine="0"/>
              <w:rPr>
                <w:sz w:val="20"/>
                <w:szCs w:val="20"/>
              </w:rPr>
            </w:pPr>
            <w:r w:rsidRPr="001672DA">
              <w:rPr>
                <w:sz w:val="18"/>
                <w:szCs w:val="18"/>
              </w:rPr>
              <w:t xml:space="preserve">- Без </w:t>
            </w:r>
            <w:r w:rsidR="00EA35EA">
              <w:rPr>
                <w:sz w:val="18"/>
                <w:szCs w:val="18"/>
              </w:rPr>
              <w:t xml:space="preserve">эксплуатационного </w:t>
            </w:r>
            <w:r w:rsidRPr="001672DA">
              <w:rPr>
                <w:sz w:val="18"/>
                <w:szCs w:val="18"/>
              </w:rPr>
              <w:t>пробега.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CB073E" w:rsidRPr="00CB073E" w:rsidRDefault="00CB073E" w:rsidP="00CB073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073E" w:rsidRDefault="00CB073E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CB073E" w:rsidRDefault="00CB073E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CB073E" w:rsidRDefault="00CB073E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CB073E" w:rsidRDefault="00CB073E" w:rsidP="008F3AB9"/>
        </w:tc>
        <w:tc>
          <w:tcPr>
            <w:tcW w:w="992" w:type="dxa"/>
            <w:vMerge/>
          </w:tcPr>
          <w:p w:rsidR="00CB073E" w:rsidRDefault="00CB073E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CB073E" w:rsidRDefault="00CB073E" w:rsidP="00027315"/>
        </w:tc>
      </w:tr>
      <w:tr w:rsidR="00CB073E" w:rsidRPr="009250E0" w:rsidTr="001672DA">
        <w:tc>
          <w:tcPr>
            <w:tcW w:w="1548" w:type="dxa"/>
          </w:tcPr>
          <w:p w:rsidR="00CB073E" w:rsidRDefault="00CB073E" w:rsidP="00027315">
            <w:pPr>
              <w:ind w:firstLine="0"/>
              <w:jc w:val="left"/>
            </w:pPr>
            <w:r w:rsidRPr="009250E0">
              <w:t>Итого</w:t>
            </w:r>
            <w:r>
              <w:t xml:space="preserve"> </w:t>
            </w:r>
          </w:p>
          <w:p w:rsidR="00CB073E" w:rsidRDefault="00CB073E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CB073E" w:rsidRPr="009250E0" w:rsidRDefault="00CB073E" w:rsidP="00027315">
            <w:pPr>
              <w:ind w:firstLine="0"/>
              <w:jc w:val="left"/>
            </w:pPr>
            <w:r w:rsidRPr="009250E0">
              <w:t>цена лота</w:t>
            </w:r>
          </w:p>
        </w:tc>
        <w:tc>
          <w:tcPr>
            <w:tcW w:w="4537" w:type="dxa"/>
            <w:gridSpan w:val="2"/>
          </w:tcPr>
          <w:p w:rsidR="00CB073E" w:rsidRDefault="00CB073E" w:rsidP="00027315"/>
          <w:p w:rsidR="00CB073E" w:rsidRPr="009250E0" w:rsidRDefault="00714A26" w:rsidP="0025185F">
            <w:r>
              <w:t>295</w:t>
            </w:r>
          </w:p>
        </w:tc>
        <w:tc>
          <w:tcPr>
            <w:tcW w:w="850" w:type="dxa"/>
          </w:tcPr>
          <w:p w:rsidR="00CB073E" w:rsidRPr="009250E0" w:rsidRDefault="00CB073E" w:rsidP="00CB2814">
            <w:pPr>
              <w:ind w:firstLine="0"/>
            </w:pPr>
          </w:p>
        </w:tc>
        <w:tc>
          <w:tcPr>
            <w:tcW w:w="851" w:type="dxa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708" w:type="dxa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992" w:type="dxa"/>
          </w:tcPr>
          <w:p w:rsidR="00CB073E" w:rsidRPr="009250E0" w:rsidRDefault="00CB073E" w:rsidP="00027315"/>
        </w:tc>
        <w:tc>
          <w:tcPr>
            <w:tcW w:w="1431" w:type="dxa"/>
          </w:tcPr>
          <w:p w:rsidR="00CB073E" w:rsidRPr="009250E0" w:rsidRDefault="00CB073E" w:rsidP="00027315"/>
        </w:tc>
      </w:tr>
      <w:tr w:rsidR="00CB073E" w:rsidRPr="009250E0" w:rsidTr="001672DA">
        <w:tc>
          <w:tcPr>
            <w:tcW w:w="1548" w:type="dxa"/>
          </w:tcPr>
          <w:p w:rsidR="00CB073E" w:rsidRPr="009250E0" w:rsidRDefault="00CB073E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4537" w:type="dxa"/>
            <w:gridSpan w:val="2"/>
          </w:tcPr>
          <w:p w:rsidR="00CB073E" w:rsidRPr="00193892" w:rsidRDefault="008A13E7" w:rsidP="00027315">
            <w:r>
              <w:t>30.09.11.</w:t>
            </w:r>
          </w:p>
        </w:tc>
        <w:tc>
          <w:tcPr>
            <w:tcW w:w="850" w:type="dxa"/>
          </w:tcPr>
          <w:p w:rsidR="00CB073E" w:rsidRPr="009250E0" w:rsidRDefault="00CB073E" w:rsidP="00CB2814">
            <w:pPr>
              <w:ind w:firstLine="0"/>
            </w:pPr>
          </w:p>
        </w:tc>
        <w:tc>
          <w:tcPr>
            <w:tcW w:w="851" w:type="dxa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708" w:type="dxa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992" w:type="dxa"/>
          </w:tcPr>
          <w:p w:rsidR="00CB073E" w:rsidRPr="009250E0" w:rsidRDefault="00CB073E" w:rsidP="00027315"/>
        </w:tc>
        <w:tc>
          <w:tcPr>
            <w:tcW w:w="1431" w:type="dxa"/>
          </w:tcPr>
          <w:p w:rsidR="00CB073E" w:rsidRPr="009250E0" w:rsidRDefault="00CB073E" w:rsidP="00027315"/>
        </w:tc>
      </w:tr>
      <w:tr w:rsidR="00CB073E" w:rsidRPr="009250E0" w:rsidTr="001672DA">
        <w:tc>
          <w:tcPr>
            <w:tcW w:w="1548" w:type="dxa"/>
          </w:tcPr>
          <w:p w:rsidR="00CB073E" w:rsidRPr="009250E0" w:rsidRDefault="00CB073E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4537" w:type="dxa"/>
            <w:gridSpan w:val="2"/>
          </w:tcPr>
          <w:p w:rsidR="00CB073E" w:rsidRPr="009250E0" w:rsidRDefault="00CB073E" w:rsidP="00714A26">
            <w:pPr>
              <w:ind w:firstLine="0"/>
            </w:pPr>
            <w:r>
              <w:t xml:space="preserve">До </w:t>
            </w:r>
            <w:r w:rsidR="00714A26">
              <w:t>30.11.2011</w:t>
            </w:r>
          </w:p>
        </w:tc>
        <w:tc>
          <w:tcPr>
            <w:tcW w:w="850" w:type="dxa"/>
          </w:tcPr>
          <w:p w:rsidR="00CB073E" w:rsidRPr="009250E0" w:rsidRDefault="00CB073E" w:rsidP="00CB2814">
            <w:pPr>
              <w:ind w:firstLine="0"/>
            </w:pPr>
          </w:p>
        </w:tc>
        <w:tc>
          <w:tcPr>
            <w:tcW w:w="851" w:type="dxa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708" w:type="dxa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992" w:type="dxa"/>
          </w:tcPr>
          <w:p w:rsidR="00CB073E" w:rsidRPr="009250E0" w:rsidRDefault="00CB073E" w:rsidP="00027315"/>
        </w:tc>
        <w:tc>
          <w:tcPr>
            <w:tcW w:w="1431" w:type="dxa"/>
          </w:tcPr>
          <w:p w:rsidR="00CB073E" w:rsidRPr="009250E0" w:rsidRDefault="00CB073E" w:rsidP="00027315"/>
        </w:tc>
      </w:tr>
    </w:tbl>
    <w:p w:rsidR="00193892" w:rsidRDefault="00193892"/>
    <w:tbl>
      <w:tblPr>
        <w:tblW w:w="13667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4"/>
        <w:gridCol w:w="5288"/>
        <w:gridCol w:w="6095"/>
      </w:tblGrid>
      <w:tr w:rsidR="00AA0C33" w:rsidRPr="009250E0" w:rsidTr="00AA0C33">
        <w:tc>
          <w:tcPr>
            <w:tcW w:w="2284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* Номер поставщика/ источника информации, указанный в таблице</w:t>
            </w:r>
          </w:p>
        </w:tc>
        <w:tc>
          <w:tcPr>
            <w:tcW w:w="5288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Наименование поставщика</w:t>
            </w:r>
          </w:p>
        </w:tc>
        <w:tc>
          <w:tcPr>
            <w:tcW w:w="6095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Контактная информация</w:t>
            </w:r>
          </w:p>
          <w:p w:rsidR="00AA0C33" w:rsidRPr="009250E0" w:rsidRDefault="00AA0C33" w:rsidP="00027315">
            <w:pPr>
              <w:ind w:firstLine="0"/>
              <w:jc w:val="center"/>
            </w:pPr>
            <w:r w:rsidRPr="009250E0">
              <w:t>(Тел./факс, адрес электронной почты  или адрес)  или наименование источника информации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AA0C33" w:rsidP="00027315">
            <w:r w:rsidRPr="009250E0">
              <w:t>1.</w:t>
            </w:r>
          </w:p>
        </w:tc>
        <w:tc>
          <w:tcPr>
            <w:tcW w:w="5288" w:type="dxa"/>
          </w:tcPr>
          <w:p w:rsidR="00AA0C33" w:rsidRPr="009250E0" w:rsidRDefault="0060412E" w:rsidP="0060412E">
            <w:pPr>
              <w:ind w:firstLine="0"/>
            </w:pPr>
            <w:r>
              <w:t>ООО «Норд-</w:t>
            </w:r>
            <w:r w:rsidR="00193892">
              <w:t>А</w:t>
            </w:r>
            <w:r>
              <w:t>вто</w:t>
            </w:r>
            <w:r w:rsidR="00193892">
              <w:t xml:space="preserve"> плюс»</w:t>
            </w:r>
          </w:p>
        </w:tc>
        <w:tc>
          <w:tcPr>
            <w:tcW w:w="6095" w:type="dxa"/>
          </w:tcPr>
          <w:p w:rsidR="00AA0C33" w:rsidRPr="008A13E7" w:rsidRDefault="00CB2814" w:rsidP="0060412E">
            <w:pPr>
              <w:ind w:firstLine="0"/>
            </w:pPr>
            <w:r>
              <w:t>8(34675)</w:t>
            </w:r>
            <w:r w:rsidR="0060412E">
              <w:t>33333</w:t>
            </w:r>
            <w:r>
              <w:t xml:space="preserve"> </w:t>
            </w:r>
            <w:proofErr w:type="spellStart"/>
            <w:r w:rsidR="0060412E">
              <w:t>Гаджибабаев</w:t>
            </w:r>
            <w:proofErr w:type="spellEnd"/>
            <w:r w:rsidR="0060412E">
              <w:t xml:space="preserve"> Р</w:t>
            </w:r>
            <w:r w:rsidR="00B254F4">
              <w:t>.Г.</w:t>
            </w:r>
            <w:r w:rsidR="008A13E7">
              <w:t>, коммерческое предложение</w:t>
            </w:r>
          </w:p>
        </w:tc>
      </w:tr>
      <w:tr w:rsidR="00193892" w:rsidRPr="009250E0" w:rsidTr="00AA0C33">
        <w:tc>
          <w:tcPr>
            <w:tcW w:w="2284" w:type="dxa"/>
          </w:tcPr>
          <w:p w:rsidR="00193892" w:rsidRPr="009250E0" w:rsidRDefault="00D726A7" w:rsidP="00027315">
            <w:r>
              <w:t>2</w:t>
            </w:r>
          </w:p>
        </w:tc>
        <w:tc>
          <w:tcPr>
            <w:tcW w:w="5288" w:type="dxa"/>
          </w:tcPr>
          <w:p w:rsidR="00193892" w:rsidRDefault="005310C5" w:rsidP="00CB2814">
            <w:pPr>
              <w:ind w:firstLine="0"/>
            </w:pPr>
            <w:r>
              <w:t>ООО «ТК «</w:t>
            </w:r>
            <w:proofErr w:type="spellStart"/>
            <w:r>
              <w:t>Атлантикс</w:t>
            </w:r>
            <w:proofErr w:type="spellEnd"/>
            <w:r>
              <w:t>»</w:t>
            </w:r>
          </w:p>
        </w:tc>
        <w:tc>
          <w:tcPr>
            <w:tcW w:w="6095" w:type="dxa"/>
          </w:tcPr>
          <w:p w:rsidR="00193892" w:rsidRPr="0060412E" w:rsidRDefault="005310C5" w:rsidP="008A13E7">
            <w:pPr>
              <w:ind w:firstLine="0"/>
            </w:pPr>
            <w:r>
              <w:t>8(34675)74650 Бушуев А.С.</w:t>
            </w:r>
            <w:r w:rsidR="008A13E7">
              <w:t xml:space="preserve">, письмо исх. № 37 от 30.09.11 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D726A7" w:rsidP="00027315">
            <w:r>
              <w:t>3</w:t>
            </w:r>
            <w:r w:rsidR="00AA0C33" w:rsidRPr="009250E0">
              <w:t>.</w:t>
            </w:r>
          </w:p>
        </w:tc>
        <w:tc>
          <w:tcPr>
            <w:tcW w:w="5288" w:type="dxa"/>
          </w:tcPr>
          <w:p w:rsidR="00AA0C33" w:rsidRPr="00714A26" w:rsidRDefault="00714A26" w:rsidP="00CB2814">
            <w:pPr>
              <w:ind w:firstLine="0"/>
            </w:pPr>
            <w:r>
              <w:t>ИП Безруков Д.В.</w:t>
            </w:r>
          </w:p>
        </w:tc>
        <w:tc>
          <w:tcPr>
            <w:tcW w:w="6095" w:type="dxa"/>
          </w:tcPr>
          <w:p w:rsidR="00AA0C33" w:rsidRPr="00714A26" w:rsidRDefault="00A8068F" w:rsidP="009D1969">
            <w:pPr>
              <w:ind w:firstLine="0"/>
            </w:pPr>
            <w:r>
              <w:t>8(34675)38910 Бе</w:t>
            </w:r>
            <w:r w:rsidR="00714A26">
              <w:t>зруков К.Д.</w:t>
            </w:r>
            <w:r w:rsidR="008A13E7">
              <w:t>, справка № 4 от 30.09.11</w:t>
            </w:r>
          </w:p>
        </w:tc>
      </w:tr>
    </w:tbl>
    <w:p w:rsidR="00AA0C33" w:rsidRPr="008A13E7" w:rsidRDefault="00AA0C33"/>
    <w:p w:rsidR="00097FF5" w:rsidRPr="008A13E7" w:rsidRDefault="00097FF5"/>
    <w:p w:rsidR="00097FF5" w:rsidRPr="008A13E7" w:rsidRDefault="00097FF5"/>
    <w:p w:rsidR="00097FF5" w:rsidRDefault="00097FF5">
      <w:r w:rsidRPr="009D7E95">
        <w:t xml:space="preserve">   </w:t>
      </w:r>
      <w:r>
        <w:t xml:space="preserve">Директор департамента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7E95">
        <w:tab/>
        <w:t xml:space="preserve">       </w:t>
      </w:r>
      <w:r w:rsidR="00267741">
        <w:t xml:space="preserve">              С.Д. </w:t>
      </w:r>
      <w:proofErr w:type="spellStart"/>
      <w:r w:rsidR="00267741">
        <w:t>Голин</w:t>
      </w:r>
      <w:proofErr w:type="spellEnd"/>
    </w:p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Исп. _____________Абдуллаев А.Т.</w:t>
      </w:r>
    </w:p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Тел. 5-00-14</w:t>
      </w:r>
    </w:p>
    <w:p w:rsidR="00097FF5" w:rsidRPr="00097FF5" w:rsidRDefault="00097FF5">
      <w:pPr>
        <w:rPr>
          <w:sz w:val="16"/>
          <w:szCs w:val="16"/>
        </w:rPr>
      </w:pP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AB9"/>
    <w:rsid w:val="00097FF5"/>
    <w:rsid w:val="000D7F71"/>
    <w:rsid w:val="001672DA"/>
    <w:rsid w:val="0017519A"/>
    <w:rsid w:val="00193892"/>
    <w:rsid w:val="0025185F"/>
    <w:rsid w:val="00267741"/>
    <w:rsid w:val="004703BB"/>
    <w:rsid w:val="004739D0"/>
    <w:rsid w:val="005310C5"/>
    <w:rsid w:val="0060412E"/>
    <w:rsid w:val="006C1524"/>
    <w:rsid w:val="00714A26"/>
    <w:rsid w:val="00871ED1"/>
    <w:rsid w:val="0089229F"/>
    <w:rsid w:val="008A13E7"/>
    <w:rsid w:val="008E08D4"/>
    <w:rsid w:val="008F3AB9"/>
    <w:rsid w:val="0091504B"/>
    <w:rsid w:val="00987009"/>
    <w:rsid w:val="009C2D36"/>
    <w:rsid w:val="009D1969"/>
    <w:rsid w:val="009D7E95"/>
    <w:rsid w:val="00A33BD7"/>
    <w:rsid w:val="00A8068F"/>
    <w:rsid w:val="00AA0C33"/>
    <w:rsid w:val="00AF3F55"/>
    <w:rsid w:val="00B02805"/>
    <w:rsid w:val="00B11423"/>
    <w:rsid w:val="00B254F4"/>
    <w:rsid w:val="00CB073E"/>
    <w:rsid w:val="00CB2814"/>
    <w:rsid w:val="00D726A7"/>
    <w:rsid w:val="00DF6388"/>
    <w:rsid w:val="00E15DFB"/>
    <w:rsid w:val="00E85271"/>
    <w:rsid w:val="00EA35EA"/>
    <w:rsid w:val="00F674AE"/>
    <w:rsid w:val="00F7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Абдуллаев Айдын Тофикович</cp:lastModifiedBy>
  <cp:revision>21</cp:revision>
  <cp:lastPrinted>2011-09-30T09:59:00Z</cp:lastPrinted>
  <dcterms:created xsi:type="dcterms:W3CDTF">2010-01-15T11:04:00Z</dcterms:created>
  <dcterms:modified xsi:type="dcterms:W3CDTF">2011-09-30T10:00:00Z</dcterms:modified>
</cp:coreProperties>
</file>